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380D8">
      <w:pPr>
        <w:jc w:val="center"/>
        <w:rPr>
          <w:rFonts w:hint="eastAsia"/>
          <w:sz w:val="32"/>
          <w:szCs w:val="32"/>
          <w:lang w:eastAsia="zh"/>
          <w:woUserID w:val="1"/>
        </w:rPr>
      </w:pPr>
      <w:r>
        <w:rPr>
          <w:rFonts w:hint="eastAsia"/>
          <w:sz w:val="32"/>
          <w:szCs w:val="32"/>
          <w:lang w:eastAsia="zh"/>
          <w:woUserID w:val="1"/>
        </w:rPr>
        <w:t>斯巴达.尤弥尔国际服PC教程</w:t>
      </w:r>
    </w:p>
    <w:p w14:paraId="68182F92">
      <w:pPr>
        <w:jc w:val="center"/>
        <w:rPr>
          <w:rFonts w:hint="eastAsia"/>
          <w:sz w:val="24"/>
          <w:szCs w:val="24"/>
          <w:lang w:eastAsia="zh"/>
          <w:woUserID w:val="1"/>
        </w:rPr>
      </w:pPr>
      <w:r>
        <w:rPr>
          <w:rFonts w:hint="eastAsia"/>
          <w:sz w:val="24"/>
          <w:szCs w:val="24"/>
          <w:lang w:eastAsia="zh"/>
          <w:woUserID w:val="1"/>
        </w:rPr>
        <w:t>辅助以及各种资源下载网盘http://www.sibada888.top/密码8888</w:t>
      </w:r>
    </w:p>
    <w:p w14:paraId="5D4A3E6D">
      <w:pPr>
        <w:jc w:val="left"/>
        <w:rPr>
          <w:rFonts w:hint="eastAsia"/>
          <w:sz w:val="24"/>
          <w:szCs w:val="24"/>
          <w:lang w:eastAsia="zh"/>
          <w:woUserID w:val="1"/>
        </w:rPr>
      </w:pPr>
      <w:r>
        <w:rPr>
          <w:rFonts w:hint="eastAsia"/>
          <w:sz w:val="24"/>
          <w:szCs w:val="24"/>
          <w:lang w:eastAsia="zh"/>
          <w:woUserID w:val="1"/>
        </w:rPr>
        <w:t>国际服官网下载</w:t>
      </w:r>
      <w:r>
        <w:rPr>
          <w:rFonts w:hint="eastAsia"/>
          <w:sz w:val="24"/>
          <w:szCs w:val="24"/>
          <w:lang w:eastAsia="zh"/>
          <w:woUserID w:val="1"/>
        </w:rPr>
        <w:fldChar w:fldCharType="begin"/>
      </w:r>
      <w:r>
        <w:rPr>
          <w:rFonts w:hint="eastAsia"/>
          <w:sz w:val="24"/>
          <w:szCs w:val="24"/>
          <w:lang w:eastAsia="zh"/>
          <w:woUserID w:val="1"/>
        </w:rPr>
        <w:instrText xml:space="preserve"> HYPERLINK "https://www.legendofymir.com/zh-Hans/contents/download" </w:instrText>
      </w:r>
      <w:r>
        <w:rPr>
          <w:rFonts w:hint="eastAsia"/>
          <w:sz w:val="24"/>
          <w:szCs w:val="24"/>
          <w:lang w:eastAsia="zh"/>
          <w:woUserID w:val="1"/>
        </w:rPr>
        <w:fldChar w:fldCharType="separate"/>
      </w:r>
      <w:r>
        <w:rPr>
          <w:rStyle w:val="14"/>
          <w:rFonts w:hint="eastAsia"/>
          <w:sz w:val="24"/>
          <w:szCs w:val="24"/>
          <w:lang w:eastAsia="zh"/>
          <w:woUserID w:val="1"/>
        </w:rPr>
        <w:t>https://www.legendofymir.com/zh-Hans/contents/download</w:t>
      </w:r>
      <w:r>
        <w:rPr>
          <w:rFonts w:hint="eastAsia"/>
          <w:sz w:val="24"/>
          <w:szCs w:val="24"/>
          <w:lang w:eastAsia="zh"/>
          <w:woUserID w:val="1"/>
        </w:rPr>
        <w:fldChar w:fldCharType="end"/>
      </w:r>
    </w:p>
    <w:p w14:paraId="4111AEB4">
      <w:pPr>
        <w:jc w:val="left"/>
        <w:rPr>
          <w:rFonts w:hint="eastAsia"/>
          <w:sz w:val="24"/>
          <w:szCs w:val="24"/>
          <w:lang w:eastAsia="zh"/>
          <w:woUserID w:val="1"/>
        </w:rPr>
      </w:pPr>
      <w:r>
        <w:rPr>
          <w:rFonts w:hint="eastAsia"/>
          <w:sz w:val="24"/>
          <w:szCs w:val="24"/>
          <w:lang w:eastAsia="zh"/>
          <w:woUserID w:val="1"/>
        </w:rPr>
        <w:t>尤弥尔国际服电脑配置要求必须1050TI 4G以上显卡 系统21H2或以上</w:t>
      </w:r>
    </w:p>
    <w:p w14:paraId="792FF04D">
      <w:pPr>
        <w:numPr>
          <w:ilvl w:val="0"/>
          <w:numId w:val="1"/>
        </w:numPr>
        <w:jc w:val="left"/>
        <w:rPr>
          <w:rFonts w:hint="eastAsia"/>
          <w:sz w:val="24"/>
          <w:szCs w:val="24"/>
          <w:lang w:eastAsia="zh"/>
          <w:woUserID w:val="1"/>
        </w:rPr>
      </w:pPr>
      <w:r>
        <w:rPr>
          <w:rFonts w:hint="eastAsia"/>
          <w:sz w:val="24"/>
          <w:szCs w:val="24"/>
          <w:lang w:eastAsia="zh"/>
          <w:woUserID w:val="1"/>
        </w:rPr>
        <w:t>电脑上没谷歌官方浏览器的先到网盘下载安装谷歌浏览器先到网盘下载</w:t>
      </w:r>
      <w:r>
        <w:rPr>
          <w:rFonts w:hint="eastAsia"/>
          <w:sz w:val="24"/>
          <w:szCs w:val="24"/>
          <w:lang w:eastAsia="zh"/>
          <w:woUserID w:val="1"/>
        </w:rPr>
        <w:drawing>
          <wp:inline distT="0" distB="0" distL="114300" distR="114300">
            <wp:extent cx="6550660" cy="4368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6550660" cy="436880"/>
                    </a:xfrm>
                    <a:prstGeom prst="rect">
                      <a:avLst/>
                    </a:prstGeom>
                  </pic:spPr>
                </pic:pic>
              </a:graphicData>
            </a:graphic>
          </wp:inline>
        </w:drawing>
      </w:r>
    </w:p>
    <w:p w14:paraId="6C68765C">
      <w:pPr>
        <w:numPr>
          <w:ilvl w:val="0"/>
          <w:numId w:val="0"/>
        </w:numPr>
        <w:jc w:val="left"/>
        <w:rPr>
          <w:rFonts w:hint="eastAsia"/>
          <w:sz w:val="24"/>
          <w:szCs w:val="24"/>
          <w:lang w:eastAsia="zh"/>
          <w:woUserID w:val="1"/>
        </w:rPr>
      </w:pPr>
      <w:r>
        <w:rPr>
          <w:rFonts w:hint="eastAsia"/>
          <w:sz w:val="24"/>
          <w:szCs w:val="24"/>
          <w:lang w:eastAsia="zh"/>
          <w:woUserID w:val="1"/>
        </w:rPr>
        <w:t>2.关于网络代理，例如迅游奇游等加速器需要搜索尤弥尔国际服进程模式加速</w:t>
      </w:r>
    </w:p>
    <w:p w14:paraId="1B97E64A">
      <w:pPr>
        <w:numPr>
          <w:ilvl w:val="0"/>
          <w:numId w:val="0"/>
        </w:numPr>
        <w:jc w:val="left"/>
        <w:rPr>
          <w:rFonts w:hint="eastAsia"/>
          <w:sz w:val="24"/>
          <w:szCs w:val="24"/>
          <w:lang w:eastAsia="zh"/>
          <w:woUserID w:val="1"/>
        </w:rPr>
      </w:pPr>
      <w:r>
        <w:rPr>
          <w:rFonts w:hint="eastAsia"/>
          <w:sz w:val="24"/>
          <w:szCs w:val="24"/>
          <w:lang w:eastAsia="zh"/>
          <w:woUserID w:val="1"/>
        </w:rPr>
        <w:t>如使用IP代理软件，例如有米，老鱼等，请按照下面路径把游戏代理好</w:t>
      </w:r>
    </w:p>
    <w:p w14:paraId="4EA7FB9D">
      <w:pPr>
        <w:numPr>
          <w:ilvl w:val="0"/>
          <w:numId w:val="0"/>
        </w:numPr>
        <w:jc w:val="left"/>
        <w:rPr>
          <w:rFonts w:hint="eastAsia"/>
          <w:sz w:val="24"/>
          <w:szCs w:val="24"/>
          <w:lang w:eastAsia="zh"/>
          <w:woUserID w:val="1"/>
        </w:rPr>
      </w:pPr>
      <w:r>
        <w:rPr>
          <w:rFonts w:hint="eastAsia"/>
          <w:sz w:val="24"/>
          <w:szCs w:val="24"/>
          <w:lang w:eastAsia="zh"/>
          <w:woUserID w:val="1"/>
        </w:rPr>
        <w:drawing>
          <wp:inline distT="0" distB="0" distL="114300" distR="114300">
            <wp:extent cx="5269230" cy="115951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1159510"/>
                    </a:xfrm>
                    <a:prstGeom prst="rect">
                      <a:avLst/>
                    </a:prstGeom>
                  </pic:spPr>
                </pic:pic>
              </a:graphicData>
            </a:graphic>
          </wp:inline>
        </w:drawing>
      </w:r>
    </w:p>
    <w:p w14:paraId="751F5A80">
      <w:pPr>
        <w:numPr>
          <w:ilvl w:val="0"/>
          <w:numId w:val="0"/>
        </w:numPr>
        <w:jc w:val="left"/>
        <w:rPr>
          <w:rFonts w:hint="eastAsia"/>
          <w:sz w:val="24"/>
          <w:szCs w:val="24"/>
          <w:lang w:eastAsia="zh"/>
          <w:woUserID w:val="1"/>
        </w:rPr>
      </w:pPr>
      <w:r>
        <w:rPr>
          <w:rFonts w:hint="eastAsia"/>
          <w:sz w:val="24"/>
          <w:szCs w:val="24"/>
          <w:lang w:eastAsia="zh"/>
          <w:woUserID w:val="1"/>
        </w:rPr>
        <w:t>例如游戏装在D盘，路径D\LegendOfYmirG\client\YmirGL.exe</w:t>
      </w:r>
    </w:p>
    <w:p w14:paraId="45369118">
      <w:pPr>
        <w:numPr>
          <w:ilvl w:val="0"/>
          <w:numId w:val="0"/>
        </w:numPr>
        <w:jc w:val="left"/>
        <w:rPr>
          <w:rFonts w:hint="eastAsia"/>
          <w:sz w:val="24"/>
          <w:szCs w:val="24"/>
          <w:lang w:eastAsia="zh"/>
          <w:woUserID w:val="1"/>
        </w:rPr>
      </w:pPr>
      <w:r>
        <w:rPr>
          <w:rFonts w:hint="eastAsia"/>
          <w:sz w:val="24"/>
          <w:szCs w:val="24"/>
          <w:lang w:eastAsia="zh"/>
          <w:woUserID w:val="1"/>
        </w:rPr>
        <w:t>D\LegendOfYmirG\client\ProjectRE\Binaries\Win64\YmirGL-Win64-Shipping.exe  先确认好自己网络没有问题可以正常登录游戏弹出可登录账号页面</w:t>
      </w:r>
    </w:p>
    <w:p w14:paraId="24A1F630">
      <w:pPr>
        <w:numPr>
          <w:ilvl w:val="0"/>
          <w:numId w:val="0"/>
        </w:numPr>
        <w:ind w:leftChars="0"/>
        <w:jc w:val="left"/>
        <w:rPr>
          <w:rFonts w:hint="eastAsia"/>
          <w:sz w:val="24"/>
          <w:szCs w:val="24"/>
          <w:lang w:eastAsia="zh"/>
          <w:woUserID w:val="1"/>
        </w:rPr>
      </w:pPr>
      <w:r>
        <w:rPr>
          <w:rFonts w:hint="eastAsia"/>
          <w:sz w:val="24"/>
          <w:szCs w:val="24"/>
          <w:lang w:eastAsia="zh"/>
          <w:woUserID w:val="1"/>
        </w:rPr>
        <w:t>3.在辅助的文件夹中新创建个TXT文档格式可自定义名字例如账号，按照账号格式文档例子填写自己的谷歌账号和选区后导入账号的文档</w:t>
      </w:r>
    </w:p>
    <w:p w14:paraId="6EB96509">
      <w:pPr>
        <w:numPr>
          <w:ilvl w:val="0"/>
          <w:numId w:val="0"/>
        </w:numPr>
        <w:ind w:leftChars="0"/>
        <w:jc w:val="left"/>
        <w:rPr>
          <w:rFonts w:hint="eastAsia"/>
          <w:sz w:val="24"/>
          <w:szCs w:val="24"/>
          <w:lang w:eastAsia="zh"/>
          <w:woUserID w:val="1"/>
        </w:rPr>
      </w:pPr>
      <w:r>
        <w:rPr>
          <w:rFonts w:hint="eastAsia"/>
          <w:sz w:val="24"/>
          <w:szCs w:val="24"/>
          <w:lang w:eastAsia="zh"/>
          <w:woUserID w:val="1"/>
        </w:rPr>
        <w:drawing>
          <wp:inline distT="0" distB="0" distL="114300" distR="114300">
            <wp:extent cx="5271770" cy="1707515"/>
            <wp:effectExtent l="0" t="0" r="508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1770" cy="1707515"/>
                    </a:xfrm>
                    <a:prstGeom prst="rect">
                      <a:avLst/>
                    </a:prstGeom>
                  </pic:spPr>
                </pic:pic>
              </a:graphicData>
            </a:graphic>
          </wp:inline>
        </w:drawing>
      </w:r>
    </w:p>
    <w:p w14:paraId="44E01895">
      <w:pPr>
        <w:numPr>
          <w:ilvl w:val="0"/>
          <w:numId w:val="0"/>
        </w:numPr>
        <w:ind w:leftChars="0"/>
        <w:jc w:val="left"/>
        <w:rPr>
          <w:rFonts w:hint="eastAsia"/>
          <w:sz w:val="24"/>
          <w:szCs w:val="24"/>
          <w:lang w:eastAsia="zh"/>
          <w:woUserID w:val="1"/>
        </w:rPr>
      </w:pPr>
    </w:p>
    <w:p w14:paraId="4251C77B">
      <w:pPr>
        <w:numPr>
          <w:ilvl w:val="0"/>
          <w:numId w:val="0"/>
        </w:numPr>
        <w:ind w:leftChars="0"/>
        <w:jc w:val="left"/>
        <w:rPr>
          <w:rFonts w:hint="eastAsia"/>
          <w:sz w:val="24"/>
          <w:szCs w:val="24"/>
          <w:lang w:eastAsia="zh"/>
          <w:woUserID w:val="1"/>
        </w:rPr>
      </w:pPr>
      <w:r>
        <w:rPr>
          <w:rFonts w:hint="eastAsia"/>
          <w:sz w:val="24"/>
          <w:szCs w:val="24"/>
          <w:lang w:eastAsia="zh"/>
          <w:woUserID w:val="1"/>
        </w:rPr>
        <w:drawing>
          <wp:inline distT="0" distB="0" distL="114300" distR="114300">
            <wp:extent cx="5265420" cy="2985135"/>
            <wp:effectExtent l="0" t="0" r="1143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65420" cy="2985135"/>
                    </a:xfrm>
                    <a:prstGeom prst="rect">
                      <a:avLst/>
                    </a:prstGeom>
                  </pic:spPr>
                </pic:pic>
              </a:graphicData>
            </a:graphic>
          </wp:inline>
        </w:drawing>
      </w:r>
    </w:p>
    <w:p w14:paraId="0195A36B">
      <w:pPr>
        <w:numPr>
          <w:ilvl w:val="0"/>
          <w:numId w:val="0"/>
        </w:numPr>
        <w:ind w:leftChars="0"/>
        <w:jc w:val="left"/>
        <w:rPr>
          <w:rFonts w:hint="eastAsia"/>
          <w:sz w:val="24"/>
          <w:szCs w:val="24"/>
          <w:lang w:eastAsia="zh"/>
          <w:woUserID w:val="1"/>
        </w:rPr>
      </w:pPr>
      <w:r>
        <w:rPr>
          <w:rFonts w:hint="eastAsia"/>
          <w:sz w:val="24"/>
          <w:szCs w:val="24"/>
          <w:lang w:eastAsia="zh"/>
          <w:woUserID w:val="1"/>
        </w:rPr>
        <w:drawing>
          <wp:inline distT="0" distB="0" distL="114300" distR="114300">
            <wp:extent cx="5270500" cy="3524885"/>
            <wp:effectExtent l="0" t="0" r="635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0500" cy="3524885"/>
                    </a:xfrm>
                    <a:prstGeom prst="rect">
                      <a:avLst/>
                    </a:prstGeom>
                  </pic:spPr>
                </pic:pic>
              </a:graphicData>
            </a:graphic>
          </wp:inline>
        </w:drawing>
      </w:r>
    </w:p>
    <w:p w14:paraId="62A2F4A9">
      <w:pPr>
        <w:numPr>
          <w:ilvl w:val="0"/>
          <w:numId w:val="0"/>
        </w:numPr>
        <w:ind w:leftChars="0"/>
        <w:jc w:val="left"/>
        <w:rPr>
          <w:rFonts w:hint="eastAsia"/>
          <w:sz w:val="24"/>
          <w:szCs w:val="24"/>
          <w:lang w:eastAsia="zh"/>
          <w:woUserID w:val="1"/>
        </w:rPr>
      </w:pPr>
      <w:r>
        <w:rPr>
          <w:rFonts w:hint="eastAsia"/>
          <w:sz w:val="24"/>
          <w:szCs w:val="24"/>
          <w:lang w:eastAsia="zh"/>
          <w:woUserID w:val="1"/>
        </w:rPr>
        <w:drawing>
          <wp:inline distT="0" distB="0" distL="114300" distR="114300">
            <wp:extent cx="5261610" cy="2148840"/>
            <wp:effectExtent l="0" t="0" r="152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61610" cy="2148840"/>
                    </a:xfrm>
                    <a:prstGeom prst="rect">
                      <a:avLst/>
                    </a:prstGeom>
                  </pic:spPr>
                </pic:pic>
              </a:graphicData>
            </a:graphic>
          </wp:inline>
        </w:drawing>
      </w:r>
    </w:p>
    <w:p w14:paraId="680CF8F4">
      <w:pPr>
        <w:numPr>
          <w:ilvl w:val="0"/>
          <w:numId w:val="0"/>
        </w:numPr>
        <w:ind w:leftChars="0"/>
        <w:jc w:val="left"/>
        <w:rPr>
          <w:rFonts w:hint="eastAsia"/>
          <w:sz w:val="24"/>
          <w:szCs w:val="24"/>
          <w:lang w:eastAsia="zh"/>
          <w:woUserID w:val="1"/>
        </w:rPr>
      </w:pPr>
      <w:r>
        <w:rPr>
          <w:rFonts w:hint="eastAsia"/>
          <w:sz w:val="24"/>
          <w:szCs w:val="24"/>
          <w:lang w:eastAsia="zh"/>
          <w:woUserID w:val="1"/>
        </w:rPr>
        <w:drawing>
          <wp:inline distT="0" distB="0" distL="114300" distR="114300">
            <wp:extent cx="5266055" cy="2346325"/>
            <wp:effectExtent l="0" t="0" r="1079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66055" cy="2346325"/>
                    </a:xfrm>
                    <a:prstGeom prst="rect">
                      <a:avLst/>
                    </a:prstGeom>
                  </pic:spPr>
                </pic:pic>
              </a:graphicData>
            </a:graphic>
          </wp:inline>
        </w:drawing>
      </w:r>
    </w:p>
    <w:p w14:paraId="1C4FB533">
      <w:pPr>
        <w:numPr>
          <w:ilvl w:val="0"/>
          <w:numId w:val="0"/>
        </w:numPr>
        <w:ind w:leftChars="0"/>
        <w:jc w:val="left"/>
        <w:rPr>
          <w:rFonts w:hint="eastAsia"/>
          <w:sz w:val="24"/>
          <w:szCs w:val="24"/>
          <w:lang w:eastAsia="zh"/>
          <w:woUserID w:val="1"/>
        </w:rPr>
      </w:pPr>
      <w:r>
        <w:rPr>
          <w:rFonts w:hint="eastAsia"/>
          <w:sz w:val="24"/>
          <w:szCs w:val="24"/>
          <w:lang w:eastAsia="zh"/>
          <w:woUserID w:val="1"/>
        </w:rPr>
        <w:t>导入账号，复制或导入谷歌浏览器路径，游戏路径必须是导入的不可复制</w:t>
      </w:r>
    </w:p>
    <w:p w14:paraId="6EC7D4C9">
      <w:pPr>
        <w:numPr>
          <w:ilvl w:val="0"/>
          <w:numId w:val="0"/>
        </w:numPr>
        <w:ind w:leftChars="0"/>
        <w:jc w:val="left"/>
        <w:rPr>
          <w:rFonts w:hint="eastAsia"/>
          <w:sz w:val="24"/>
          <w:szCs w:val="24"/>
          <w:lang w:eastAsia="zh"/>
          <w:woUserID w:val="1"/>
        </w:rPr>
      </w:pPr>
      <w:r>
        <w:rPr>
          <w:rFonts w:hint="eastAsia"/>
          <w:sz w:val="24"/>
          <w:szCs w:val="24"/>
          <w:lang w:eastAsia="zh"/>
          <w:woUserID w:val="1"/>
        </w:rPr>
        <w:drawing>
          <wp:inline distT="0" distB="0" distL="114300" distR="114300">
            <wp:extent cx="5262245" cy="2819400"/>
            <wp:effectExtent l="0" t="0" r="146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62245" cy="2819400"/>
                    </a:xfrm>
                    <a:prstGeom prst="rect">
                      <a:avLst/>
                    </a:prstGeom>
                  </pic:spPr>
                </pic:pic>
              </a:graphicData>
            </a:graphic>
          </wp:inline>
        </w:drawing>
      </w:r>
    </w:p>
    <w:p w14:paraId="050509E1">
      <w:pPr>
        <w:numPr>
          <w:ilvl w:val="0"/>
          <w:numId w:val="0"/>
        </w:numPr>
        <w:ind w:leftChars="0"/>
        <w:jc w:val="left"/>
        <w:rPr>
          <w:rFonts w:hint="eastAsia"/>
          <w:sz w:val="24"/>
          <w:szCs w:val="24"/>
          <w:lang w:eastAsia="zh"/>
          <w:woUserID w:val="1"/>
        </w:rPr>
      </w:pPr>
    </w:p>
    <w:p w14:paraId="3D803260">
      <w:pPr>
        <w:numPr>
          <w:ilvl w:val="0"/>
          <w:numId w:val="0"/>
        </w:numPr>
        <w:ind w:leftChars="0"/>
        <w:jc w:val="left"/>
        <w:rPr>
          <w:rFonts w:hint="eastAsia"/>
          <w:sz w:val="24"/>
          <w:szCs w:val="24"/>
          <w:lang w:eastAsia="zh"/>
          <w:woUserID w:val="1"/>
        </w:rPr>
      </w:pPr>
      <w:r>
        <w:rPr>
          <w:rFonts w:hint="eastAsia"/>
          <w:sz w:val="24"/>
          <w:szCs w:val="24"/>
          <w:lang w:eastAsia="zh"/>
          <w:woUserID w:val="1"/>
        </w:rPr>
        <w:t>单开和多开为统一辅助页面，如多开用户要设置好开启数量，并且勾选账号</w:t>
      </w:r>
    </w:p>
    <w:p w14:paraId="602BC5CD">
      <w:pPr>
        <w:numPr>
          <w:ilvl w:val="0"/>
          <w:numId w:val="0"/>
        </w:numPr>
        <w:ind w:leftChars="0"/>
        <w:jc w:val="left"/>
        <w:rPr>
          <w:rFonts w:hint="eastAsia"/>
          <w:sz w:val="24"/>
          <w:szCs w:val="24"/>
          <w:lang w:eastAsia="zh"/>
          <w:woUserID w:val="1"/>
        </w:rPr>
      </w:pPr>
      <w:r>
        <w:rPr>
          <w:rFonts w:hint="eastAsia"/>
          <w:sz w:val="24"/>
          <w:szCs w:val="24"/>
          <w:lang w:eastAsia="zh"/>
          <w:woUserID w:val="1"/>
        </w:rPr>
        <w:drawing>
          <wp:inline distT="0" distB="0" distL="114300" distR="114300">
            <wp:extent cx="5269230" cy="3971925"/>
            <wp:effectExtent l="0" t="0" r="762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269230" cy="3971925"/>
                    </a:xfrm>
                    <a:prstGeom prst="rect">
                      <a:avLst/>
                    </a:prstGeom>
                  </pic:spPr>
                </pic:pic>
              </a:graphicData>
            </a:graphic>
          </wp:inline>
        </w:drawing>
      </w:r>
    </w:p>
    <w:p w14:paraId="2854B66F">
      <w:pPr>
        <w:numPr>
          <w:ilvl w:val="0"/>
          <w:numId w:val="2"/>
        </w:numPr>
        <w:tabs>
          <w:tab w:val="clear" w:pos="312"/>
        </w:tabs>
        <w:ind w:leftChars="0"/>
        <w:jc w:val="left"/>
        <w:rPr>
          <w:rFonts w:hint="eastAsia"/>
          <w:sz w:val="24"/>
          <w:szCs w:val="24"/>
          <w:lang w:eastAsia="zh"/>
          <w:woUserID w:val="1"/>
        </w:rPr>
      </w:pPr>
      <w:r>
        <w:rPr>
          <w:rFonts w:hint="eastAsia"/>
          <w:sz w:val="24"/>
          <w:szCs w:val="24"/>
          <w:lang w:eastAsia="zh"/>
          <w:woUserID w:val="1"/>
        </w:rPr>
        <w:t>启动后会自动输入设置添加好的谷歌账号.苹果账号只有单开版本支持.弹出的验证地址复制下来到手机浏览器中打开可以秒过验证</w:t>
      </w:r>
    </w:p>
    <w:p w14:paraId="698E1E39">
      <w:pPr>
        <w:numPr>
          <w:ilvl w:val="0"/>
          <w:numId w:val="2"/>
        </w:numPr>
        <w:tabs>
          <w:tab w:val="clear" w:pos="312"/>
        </w:tabs>
        <w:ind w:leftChars="0"/>
        <w:jc w:val="left"/>
        <w:rPr>
          <w:rFonts w:hint="eastAsia"/>
          <w:sz w:val="24"/>
          <w:szCs w:val="24"/>
          <w:lang w:eastAsia="zh"/>
          <w:woUserID w:val="1"/>
        </w:rPr>
      </w:pPr>
      <w:r>
        <w:rPr>
          <w:rFonts w:hint="eastAsia"/>
          <w:sz w:val="24"/>
          <w:szCs w:val="24"/>
          <w:lang w:eastAsia="zh"/>
          <w:woUserID w:val="1"/>
        </w:rPr>
        <w:t>辅助启动后,默认读取官方设置好的官方配置参数,例如购买药品数量,主线后做委托或者什么任务都是默认上机可无需设置,也可根据自己后期需要进行参数更改,更改后自动保存在电脑本机官方配置中，如想生产自己个人配置方案点击“创建新配置”并命名，不可与官方设置重名即可</w:t>
      </w:r>
    </w:p>
    <w:p w14:paraId="4481B31C">
      <w:pPr>
        <w:numPr>
          <w:numId w:val="0"/>
        </w:numPr>
        <w:jc w:val="left"/>
        <w:rPr>
          <w:rFonts w:hint="eastAsia"/>
          <w:sz w:val="24"/>
          <w:szCs w:val="24"/>
          <w:lang w:eastAsia="zh"/>
          <w:woUserID w:val="1"/>
        </w:rPr>
      </w:pPr>
      <w:r>
        <w:rPr>
          <w:rFonts w:hint="eastAsia"/>
          <w:sz w:val="24"/>
          <w:szCs w:val="24"/>
          <w:lang w:eastAsia="zh"/>
          <w:woUserID w:val="1"/>
        </w:rPr>
        <w:t>6.快捷操作：双击控制台账号可放大窗口，如当前勾选黑屏，则同时会将黑屏取消，再双击此账号恢复</w:t>
      </w:r>
    </w:p>
    <w:p w14:paraId="4AE9E8BF">
      <w:pPr>
        <w:numPr>
          <w:numId w:val="0"/>
        </w:numPr>
        <w:jc w:val="left"/>
        <w:rPr>
          <w:rFonts w:hint="eastAsia"/>
          <w:sz w:val="24"/>
          <w:szCs w:val="24"/>
          <w:lang w:eastAsia="zh"/>
          <w:woUserID w:val="1"/>
        </w:rPr>
      </w:pPr>
      <w:r>
        <w:rPr>
          <w:rFonts w:hint="eastAsia"/>
          <w:sz w:val="24"/>
          <w:szCs w:val="24"/>
          <w:lang w:eastAsia="zh"/>
          <w:woUserID w:val="1"/>
        </w:rPr>
        <w:t>7.辅助为全内存无痕驱动注入式，更新辅助时候，请先点击页面，结束所有窗口后，再进行更新辅助，重新登录游戏才可更新成功</w:t>
      </w:r>
    </w:p>
    <w:p w14:paraId="7F8651B8">
      <w:pPr>
        <w:numPr>
          <w:numId w:val="0"/>
        </w:numPr>
        <w:jc w:val="left"/>
        <w:rPr>
          <w:rFonts w:hint="eastAsia"/>
          <w:sz w:val="24"/>
          <w:szCs w:val="24"/>
          <w:lang w:eastAsia="zh"/>
          <w:woUserID w:val="1"/>
        </w:rPr>
      </w:pPr>
    </w:p>
    <w:p w14:paraId="1595203B">
      <w:pPr>
        <w:numPr>
          <w:ilvl w:val="0"/>
          <w:numId w:val="3"/>
        </w:numPr>
        <w:tabs>
          <w:tab w:val="clear" w:pos="312"/>
        </w:tabs>
        <w:jc w:val="left"/>
        <w:rPr>
          <w:rFonts w:hint="eastAsia"/>
          <w:sz w:val="24"/>
          <w:szCs w:val="24"/>
          <w:lang w:eastAsia="zh"/>
          <w:woUserID w:val="1"/>
        </w:rPr>
      </w:pPr>
      <w:r>
        <w:rPr>
          <w:rFonts w:hint="eastAsia"/>
          <w:sz w:val="24"/>
          <w:szCs w:val="24"/>
          <w:lang w:eastAsia="zh"/>
          <w:woUserID w:val="1"/>
        </w:rPr>
        <w:t>此程序由韩服80级真实氪金玩家制作，功能全面细节，安全分寸拿捏到位，出金思路会随着等级进度对程序进行侧重点的优化和改进。亲自带队监制，无任何变态功能添加。</w:t>
      </w:r>
    </w:p>
    <w:p w14:paraId="35319067">
      <w:pPr>
        <w:numPr>
          <w:ilvl w:val="0"/>
          <w:numId w:val="3"/>
        </w:numPr>
        <w:tabs>
          <w:tab w:val="clear" w:pos="312"/>
        </w:tabs>
        <w:jc w:val="left"/>
        <w:rPr>
          <w:rFonts w:hint="eastAsia"/>
          <w:sz w:val="24"/>
          <w:szCs w:val="24"/>
          <w:lang w:eastAsia="zh"/>
          <w:woUserID w:val="1"/>
        </w:rPr>
      </w:pPr>
      <w:r>
        <w:rPr>
          <w:rFonts w:hint="eastAsia"/>
          <w:sz w:val="24"/>
          <w:szCs w:val="24"/>
          <w:lang w:eastAsia="zh"/>
          <w:woUserID w:val="1"/>
        </w:rPr>
        <w:t>大批量做材料制作类型的工作室适合选择多开版本，自带内置多开黑屏优化</w:t>
      </w:r>
    </w:p>
    <w:p w14:paraId="4231AC28">
      <w:pPr>
        <w:numPr>
          <w:numId w:val="0"/>
        </w:numPr>
        <w:jc w:val="left"/>
        <w:rPr>
          <w:rFonts w:hint="eastAsia"/>
          <w:sz w:val="24"/>
          <w:szCs w:val="24"/>
          <w:lang w:eastAsia="zh"/>
          <w:woUserID w:val="1"/>
        </w:rPr>
      </w:pPr>
      <w:r>
        <w:rPr>
          <w:rFonts w:hint="eastAsia"/>
          <w:sz w:val="24"/>
          <w:szCs w:val="24"/>
          <w:lang w:eastAsia="zh"/>
          <w:woUserID w:val="1"/>
        </w:rPr>
        <w:t>10.做长期追等级小氪精品号用户建议使用虚拟机单开或物理机单开，虚拟机推荐PVE虚拟机，四神虚拟机等所有W10虚拟机（自测好流畅好用不卡即可</w:t>
      </w:r>
      <w:bookmarkStart w:id="0" w:name="_GoBack"/>
      <w:bookmarkEnd w:id="0"/>
      <w:r>
        <w:rPr>
          <w:rFonts w:hint="eastAsia"/>
          <w:sz w:val="24"/>
          <w:szCs w:val="24"/>
          <w:lang w:eastAsia="zh"/>
          <w:woUserID w:val="1"/>
        </w:rPr>
        <w:t>）</w:t>
      </w:r>
    </w:p>
    <w:p w14:paraId="1A3B95CD">
      <w:pPr>
        <w:numPr>
          <w:numId w:val="0"/>
        </w:numPr>
        <w:jc w:val="left"/>
        <w:rPr>
          <w:rFonts w:hint="eastAsia"/>
          <w:sz w:val="24"/>
          <w:szCs w:val="24"/>
          <w:lang w:eastAsia="zh"/>
          <w:woUserID w:val="1"/>
        </w:rPr>
      </w:pPr>
    </w:p>
    <w:p w14:paraId="4C34B681">
      <w:pPr>
        <w:numPr>
          <w:ilvl w:val="0"/>
          <w:numId w:val="0"/>
        </w:numPr>
        <w:ind w:leftChars="0"/>
        <w:jc w:val="left"/>
        <w:rPr>
          <w:rFonts w:hint="eastAsia"/>
          <w:sz w:val="24"/>
          <w:szCs w:val="24"/>
          <w:lang w:eastAsia="zh"/>
          <w:woUserID w:val="1"/>
        </w:rPr>
      </w:pPr>
    </w:p>
    <w:p w14:paraId="14B0CA5C">
      <w:pPr>
        <w:numPr>
          <w:ilvl w:val="0"/>
          <w:numId w:val="0"/>
        </w:numPr>
        <w:ind w:leftChars="0"/>
        <w:jc w:val="left"/>
        <w:rPr>
          <w:rFonts w:hint="eastAsia"/>
          <w:sz w:val="24"/>
          <w:szCs w:val="24"/>
          <w:lang w:eastAsia="zh"/>
          <w:woUserID w:val="1"/>
        </w:rPr>
      </w:pPr>
    </w:p>
    <w:p w14:paraId="2BB9609E">
      <w:pPr>
        <w:numPr>
          <w:ilvl w:val="0"/>
          <w:numId w:val="0"/>
        </w:numPr>
        <w:ind w:leftChars="0"/>
        <w:jc w:val="left"/>
        <w:rPr>
          <w:rFonts w:hint="eastAsia"/>
          <w:sz w:val="24"/>
          <w:szCs w:val="24"/>
          <w:lang w:eastAsia="zh"/>
          <w:woUserID w:val="1"/>
        </w:rPr>
      </w:pPr>
    </w:p>
    <w:p w14:paraId="5B4EBF3F">
      <w:pPr>
        <w:numPr>
          <w:ilvl w:val="0"/>
          <w:numId w:val="0"/>
        </w:numPr>
        <w:ind w:leftChars="0"/>
        <w:jc w:val="left"/>
        <w:rPr>
          <w:rFonts w:hint="eastAsia"/>
          <w:sz w:val="24"/>
          <w:szCs w:val="24"/>
          <w:lang w:eastAsia="zh"/>
          <w:woUserID w:val="1"/>
        </w:rPr>
      </w:pPr>
    </w:p>
    <w:p w14:paraId="12CBC67A">
      <w:pPr>
        <w:numPr>
          <w:ilvl w:val="0"/>
          <w:numId w:val="0"/>
        </w:numPr>
        <w:ind w:leftChars="0"/>
        <w:jc w:val="left"/>
        <w:rPr>
          <w:rFonts w:hint="eastAsia"/>
          <w:sz w:val="24"/>
          <w:szCs w:val="24"/>
          <w:lang w:eastAsia="zh"/>
          <w:woUserID w:val="1"/>
        </w:rPr>
      </w:pPr>
    </w:p>
    <w:p w14:paraId="7297A9F4">
      <w:pPr>
        <w:numPr>
          <w:ilvl w:val="0"/>
          <w:numId w:val="0"/>
        </w:numPr>
        <w:ind w:leftChars="0"/>
        <w:jc w:val="left"/>
        <w:rPr>
          <w:rFonts w:hint="eastAsia"/>
          <w:sz w:val="24"/>
          <w:szCs w:val="24"/>
          <w:lang w:eastAsia="zh"/>
          <w:woUserID w:val="1"/>
        </w:rPr>
      </w:pPr>
    </w:p>
    <w:p w14:paraId="1E020CB8">
      <w:pPr>
        <w:numPr>
          <w:ilvl w:val="0"/>
          <w:numId w:val="0"/>
        </w:numPr>
        <w:ind w:leftChars="0"/>
        <w:jc w:val="left"/>
        <w:rPr>
          <w:rFonts w:hint="eastAsia"/>
          <w:sz w:val="24"/>
          <w:szCs w:val="24"/>
          <w:lang w:eastAsia="zh"/>
          <w:woUserID w:val="1"/>
        </w:rPr>
      </w:pPr>
    </w:p>
    <w:p w14:paraId="527DBCFB">
      <w:pPr>
        <w:numPr>
          <w:ilvl w:val="0"/>
          <w:numId w:val="0"/>
        </w:numPr>
        <w:ind w:leftChars="0"/>
        <w:jc w:val="left"/>
        <w:rPr>
          <w:rFonts w:hint="eastAsia"/>
          <w:sz w:val="24"/>
          <w:szCs w:val="24"/>
          <w:lang w:eastAsia="zh"/>
          <w:woUserID w:val="1"/>
        </w:rPr>
      </w:pPr>
    </w:p>
    <w:sectPr>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auto"/>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F23F9E"/>
    <w:multiLevelType w:val="singleLevel"/>
    <w:tmpl w:val="D3F23F9E"/>
    <w:lvl w:ilvl="0" w:tentative="0">
      <w:start w:val="8"/>
      <w:numFmt w:val="decimal"/>
      <w:lvlText w:val="%1."/>
      <w:lvlJc w:val="left"/>
      <w:pPr>
        <w:tabs>
          <w:tab w:val="left" w:pos="312"/>
        </w:tabs>
      </w:pPr>
    </w:lvl>
  </w:abstractNum>
  <w:abstractNum w:abstractNumId="1">
    <w:nsid w:val="FF7A6157"/>
    <w:multiLevelType w:val="singleLevel"/>
    <w:tmpl w:val="FF7A6157"/>
    <w:lvl w:ilvl="0" w:tentative="0">
      <w:start w:val="4"/>
      <w:numFmt w:val="decimal"/>
      <w:lvlText w:val="%1."/>
      <w:lvlJc w:val="left"/>
      <w:pPr>
        <w:tabs>
          <w:tab w:val="left" w:pos="312"/>
        </w:tabs>
      </w:pPr>
    </w:lvl>
  </w:abstractNum>
  <w:abstractNum w:abstractNumId="2">
    <w:nsid w:val="57FC4C02"/>
    <w:multiLevelType w:val="singleLevel"/>
    <w:tmpl w:val="57FC4C02"/>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7011CC2"/>
    <w:rsid w:val="07644792"/>
    <w:rsid w:val="09284798"/>
    <w:rsid w:val="0F2B6FD9"/>
    <w:rsid w:val="183C240D"/>
    <w:rsid w:val="1AA24D9F"/>
    <w:rsid w:val="28DA2E89"/>
    <w:rsid w:val="2A4254F9"/>
    <w:rsid w:val="2D1F32F4"/>
    <w:rsid w:val="2DFB0E91"/>
    <w:rsid w:val="323B4D81"/>
    <w:rsid w:val="34B70380"/>
    <w:rsid w:val="36B7575A"/>
    <w:rsid w:val="3AE174A3"/>
    <w:rsid w:val="3DDD1ECC"/>
    <w:rsid w:val="3F6FDA20"/>
    <w:rsid w:val="3FD77500"/>
    <w:rsid w:val="3FE9055A"/>
    <w:rsid w:val="43446334"/>
    <w:rsid w:val="44A84E71"/>
    <w:rsid w:val="477DCE1E"/>
    <w:rsid w:val="573E1E21"/>
    <w:rsid w:val="5B487E91"/>
    <w:rsid w:val="5CF9550F"/>
    <w:rsid w:val="5E3D1841"/>
    <w:rsid w:val="5EEF5F25"/>
    <w:rsid w:val="5EFEBDE8"/>
    <w:rsid w:val="68CA2609"/>
    <w:rsid w:val="68CC1AED"/>
    <w:rsid w:val="69BB0F42"/>
    <w:rsid w:val="6A637494"/>
    <w:rsid w:val="6BCF62E6"/>
    <w:rsid w:val="6CD3A16D"/>
    <w:rsid w:val="6D535020"/>
    <w:rsid w:val="6E5F49A6"/>
    <w:rsid w:val="6FBC065A"/>
    <w:rsid w:val="6FFF37D2"/>
    <w:rsid w:val="70DE2EF1"/>
    <w:rsid w:val="7C270C3A"/>
    <w:rsid w:val="7C5F4108"/>
    <w:rsid w:val="7DD489C7"/>
    <w:rsid w:val="7F79C282"/>
    <w:rsid w:val="7F7B6CAE"/>
    <w:rsid w:val="7F93143A"/>
    <w:rsid w:val="7FBF6DD0"/>
    <w:rsid w:val="7FCD17FE"/>
    <w:rsid w:val="7FD7E9A0"/>
    <w:rsid w:val="7FD92F30"/>
    <w:rsid w:val="7FE9FBB2"/>
    <w:rsid w:val="8FFFA67E"/>
    <w:rsid w:val="A97F623E"/>
    <w:rsid w:val="AE3828EB"/>
    <w:rsid w:val="AFBF8780"/>
    <w:rsid w:val="BEEFCB4B"/>
    <w:rsid w:val="BFDF74F7"/>
    <w:rsid w:val="BFE6F841"/>
    <w:rsid w:val="D5DE8897"/>
    <w:rsid w:val="D77F8CB4"/>
    <w:rsid w:val="D7FF1600"/>
    <w:rsid w:val="DDBFCB4A"/>
    <w:rsid w:val="E7FE3684"/>
    <w:rsid w:val="EA6D73C7"/>
    <w:rsid w:val="EF5F89C0"/>
    <w:rsid w:val="EFFF70E4"/>
    <w:rsid w:val="F7EEC240"/>
    <w:rsid w:val="FBF75102"/>
    <w:rsid w:val="FDDC5620"/>
    <w:rsid w:val="FDEA700A"/>
    <w:rsid w:val="FFBFCE42"/>
    <w:rsid w:val="FFFF46AF"/>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3">
    <w:name w:val="Default Paragraph Font"/>
    <w:qFormat/>
    <w:uiPriority w:val="0"/>
    <w:rPr>
      <w:rFonts w:eastAsia="微软雅黑" w:asciiTheme="minorAscii" w:hAnsiTheme="minorAscii"/>
    </w:rPr>
  </w:style>
  <w:style w:type="table" w:default="1" w:styleId="11">
    <w:name w:val="Normal Table"/>
    <w:semiHidden/>
    <w:qFormat/>
    <w:uiPriority w:val="0"/>
    <w:tblPr>
      <w:tblCellMar>
        <w:top w:w="0" w:type="dxa"/>
        <w:left w:w="108" w:type="dxa"/>
        <w:bottom w:w="0" w:type="dxa"/>
        <w:right w:w="108" w:type="dxa"/>
      </w:tblCellMar>
    </w:tblPr>
  </w:style>
  <w:style w:type="table" w:styleId="12">
    <w:name w:val="Table Grid"/>
    <w:basedOn w:val="11"/>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0</Words>
  <Characters>0</Characters>
  <Lines>0</Lines>
  <Paragraphs>0</Paragraphs>
  <TotalTime>0</TotalTime>
  <ScaleCrop>false</ScaleCrop>
  <LinksUpToDate>false</LinksUpToDate>
  <CharactersWithSpaces>0</CharactersWithSpaces>
  <Application>WPS Office WWO_wpscloud_20251023191926-c3cb9a6fbd</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2018-05-28T17:24:00Z</dcterms:created>
  <dcterms:modified xsi:type="dcterms:W3CDTF">2025-10-30T00:44:27Z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2052-12.9.0.23551</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57650C9B47DAE24D6B4402696E367481_43</vt:lpwstr>
  </property>
</Properties>
</file>